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6A1" w:rsidRDefault="00EE26A1" w:rsidP="00EE26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EE2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Poêle granule pellets RV 110 - </w:t>
      </w:r>
      <w:proofErr w:type="spellStart"/>
      <w:r w:rsidRPr="00EE2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Kw</w:t>
      </w:r>
      <w:proofErr w:type="spellEnd"/>
      <w:r w:rsidRPr="00EE2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11.0 - </w:t>
      </w:r>
      <w:proofErr w:type="spellStart"/>
      <w:proofErr w:type="gramStart"/>
      <w:r w:rsidRPr="00EE2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Ravelli</w:t>
      </w:r>
      <w:proofErr w:type="spellEnd"/>
      <w:r w:rsidRPr="00EE26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.</w:t>
      </w:r>
      <w:proofErr w:type="gramEnd"/>
    </w:p>
    <w:p w:rsidR="00EE26A1" w:rsidRPr="00EE26A1" w:rsidRDefault="00EE26A1" w:rsidP="00EE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EE26A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325 m</w:t>
      </w:r>
      <w:r w:rsidRPr="00EE26A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fr-FR"/>
        </w:rPr>
        <w:t>3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>Chauffables</w:t>
      </w:r>
      <w:proofErr w:type="spellEnd"/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 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EE26A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SORTIE AIR CHAUDE: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- 1 moteur air ventilation frontale</w:t>
      </w:r>
    </w:p>
    <w:p w:rsidR="00EE26A1" w:rsidRPr="00EE26A1" w:rsidRDefault="00EE26A1" w:rsidP="00EE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>- Habillage en faïence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Couvercle en fonte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Déflecteur en acier en creuset en fonte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Porte avec vitre en verre céramique </w:t>
      </w:r>
      <w:proofErr w:type="spellStart"/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>sérigraphié</w:t>
      </w:r>
      <w:proofErr w:type="spellEnd"/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résistant à 750°C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Contrôle des fonctions avec afficheur graphique et télécommande fournis de série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Chrono thermostat de série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Chauffage par ventilateur tangentiel</w:t>
      </w: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Système auto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matique de nettoyage de la vitre.</w:t>
      </w:r>
    </w:p>
    <w:tbl>
      <w:tblPr>
        <w:tblW w:w="10079" w:type="dxa"/>
        <w:tblCellSpacing w:w="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1"/>
        <w:gridCol w:w="2330"/>
        <w:gridCol w:w="74"/>
        <w:gridCol w:w="7453"/>
        <w:gridCol w:w="111"/>
      </w:tblGrid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Dimensions B x H x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552 - 1115 - 556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Puissance thermique nominale min/max (</w:t>
            </w:r>
            <w:proofErr w:type="spellStart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kw</w:t>
            </w:r>
            <w:proofErr w:type="spellEnd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3.3 - 11.0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Consommation horaire - min/max (Kg/h)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0.7 - 2.2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Rendement 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&gt; 85%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Tuyau sortie fumées postérieur (Ø 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80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Capacité réservoir (Kg)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22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Autonomie min/max (h)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10.0 - 31.5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Puissance électrique en exercice (W)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110</w:t>
            </w:r>
          </w:p>
        </w:tc>
      </w:tr>
      <w:tr w:rsidR="00EE26A1" w:rsidRPr="00EE26A1" w:rsidTr="00EE26A1">
        <w:trPr>
          <w:gridAfter w:val="1"/>
          <w:tblCellSpacing w:w="3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Poids (Kg)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115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3C78A9" wp14:editId="16EDD532">
                  <wp:extent cx="571500" cy="571500"/>
                  <wp:effectExtent l="0" t="0" r="0" b="0"/>
                  <wp:docPr id="1" name="Image 1" descr="http://www.poeles-et-foyers.com/images/image/RDS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oeles-et-foyers.com/images/image/RDS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RAVELLI DYNAMIC SYSTEM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système innovant d’autorégulation des paramètres de combustion permettant de toujours garantir un rendement maximum et la sécurité des poêles.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3D18A4EC" wp14:editId="757BCFB1">
                  <wp:extent cx="571500" cy="571500"/>
                  <wp:effectExtent l="0" t="0" r="0" b="0"/>
                  <wp:docPr id="2" name="Image 2" descr="http://www.poeles-et-foyers.com/images/image/FIREX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poeles-et-foyers.com/images/image/FIREX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FIREX 600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Tous les produits du Groupe </w:t>
            </w:r>
            <w:proofErr w:type="spellStart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Ravelli</w:t>
            </w:r>
            <w:proofErr w:type="spellEnd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ont une chambre de combustion réalisée en FIREX600, une matière à base de vermiculite, qui résulte de l’activité de recherche et de développement conduite par Groupe </w:t>
            </w:r>
            <w:proofErr w:type="spellStart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Ravelli</w:t>
            </w:r>
            <w:proofErr w:type="spellEnd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DBB0F7" wp14:editId="6C20AA5A">
                  <wp:extent cx="571500" cy="571500"/>
                  <wp:effectExtent l="0" t="0" r="0" b="0"/>
                  <wp:docPr id="3" name="Image 3" descr="http://www.poeles-et-foyers.com/images/image/CLEAR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poeles-et-foyers.com/images/image/CLEAR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SYSTÈME DE NETOYAGE DU VERRE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Un canal d’air supplémentaire, situé </w:t>
            </w:r>
            <w:proofErr w:type="spellStart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audessus</w:t>
            </w:r>
            <w:proofErr w:type="spellEnd"/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de la porte, crée un coussin d’air entre la flamme et la vitrocéramique, ce qui garantit sa netteté pendant plusieurs heures de fonctionnement.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34287F" wp14:editId="380255E5">
                  <wp:extent cx="571500" cy="571500"/>
                  <wp:effectExtent l="0" t="0" r="0" b="0"/>
                  <wp:docPr id="4" name="Image 4" descr="http://www.poeles-et-foyers.com/images/image/INOX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oeles-et-foyers.com/images/image/INOX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ÉCHANGEUR EN ACIER INOX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L’échangeur en acier inox augmente la résistance au feu en évitant les problèmes d’usure classiques.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A61027" wp14:editId="19C67978">
                  <wp:extent cx="571500" cy="571500"/>
                  <wp:effectExtent l="0" t="0" r="0" b="0"/>
                  <wp:docPr id="5" name="Image 5" descr="http://www.poeles-et-foyers.com/images/image/ECOSTART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oeles-et-foyers.com/images/image/ECOSTART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SYSTÈME D’ALLUMAGE RAPIDE ECO-START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Ce système garantit un allumage sûr et rapide du poêle, en réduisant le temps de travail de la résistance, ce qui augmente sa durée.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E2EA724" wp14:editId="0ECEF2E9">
                  <wp:extent cx="571500" cy="571500"/>
                  <wp:effectExtent l="0" t="0" r="0" b="0"/>
                  <wp:docPr id="6" name="Image 6" descr="http://www.poeles-et-foyers.com/images/image/TIMER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oeles-et-foyers.com/images/image/TIMER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LE CHRONOTHERMOSTAT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Il permet de programmer deux horaires d’allumage et deux horaires de coupure du poêle, de manière à optimiser son utilisation en l’espace de la journée et de la semaine.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499E9A" wp14:editId="07563824">
                  <wp:extent cx="571500" cy="571500"/>
                  <wp:effectExtent l="0" t="0" r="0" b="0"/>
                  <wp:docPr id="7" name="Image 7" descr="http://www.poeles-et-foyers.com/images/image/REMOTE%20CONTROL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oeles-et-foyers.com/images/image/REMOTE%20CONTROL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TÉLÉCOMMANDE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Elle est pratique et facile à utiliser pour effectuer des régulations de température et de puissance.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1B4676A" wp14:editId="50F01909">
                  <wp:extent cx="571500" cy="571500"/>
                  <wp:effectExtent l="0" t="0" r="0" b="0"/>
                  <wp:docPr id="8" name="Image 8" descr="http://www.poeles-et-foyers.com/images/image/ASH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poeles-et-foyers.com/images/image/ASH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TIROIR À CENDRES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Tiroir facile à utiliser et pratique, qui sert à collecter les cendres.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FD4BB5" wp14:editId="014E25A4">
                  <wp:extent cx="571500" cy="571500"/>
                  <wp:effectExtent l="0" t="0" r="0" b="0"/>
                  <wp:docPr id="9" name="Image 9" descr="http://www.poeles-et-foyers.com/images/image/MAJOLICA%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oeles-et-foyers.com/images/image/MAJOLICA%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HABILLAGE EN FAÏENCE</w:t>
            </w:r>
            <w:r w:rsidRPr="00EE26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</w:r>
            <w:r w:rsidRPr="00EE26A1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Enrober un poêle avec les formes et les couleurs de la faïence augmente sûrement sa qualité esthétique, tout en assurant une meilleure diffusion de la chaleur.</w:t>
            </w:r>
          </w:p>
        </w:tc>
      </w:tr>
      <w:tr w:rsidR="00EE26A1" w:rsidRPr="00EE26A1" w:rsidTr="00EE26A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tblCellSpacing w:w="15" w:type="dxa"/>
        </w:trPr>
        <w:tc>
          <w:tcPr>
            <w:tcW w:w="0" w:type="auto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EE26A1" w:rsidRPr="00EE26A1" w:rsidRDefault="00EE26A1" w:rsidP="00EE26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EE26A1" w:rsidRPr="00EE26A1" w:rsidRDefault="00EE26A1" w:rsidP="00EE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E26A1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9334D9">
        <w:rPr>
          <w:noProof/>
          <w:lang w:eastAsia="fr-FR"/>
        </w:rPr>
        <w:drawing>
          <wp:inline distT="0" distB="0" distL="0" distR="0" wp14:anchorId="6805CD37" wp14:editId="419EB28A">
            <wp:extent cx="5715000" cy="762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A1" w:rsidRPr="00EE26A1" w:rsidRDefault="009334D9" w:rsidP="00EE26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108C78" wp14:editId="5A3F603A">
            <wp:extent cx="5760720" cy="4320846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44" w:rsidRDefault="009334D9">
      <w:r>
        <w:rPr>
          <w:noProof/>
          <w:lang w:eastAsia="fr-FR"/>
        </w:rPr>
        <w:drawing>
          <wp:inline distT="0" distB="0" distL="0" distR="0" wp14:anchorId="5DA46C23" wp14:editId="4B508521">
            <wp:extent cx="5760720" cy="4320846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6A1"/>
    <w:rsid w:val="000F6242"/>
    <w:rsid w:val="00606A44"/>
    <w:rsid w:val="009334D9"/>
    <w:rsid w:val="00EE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6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6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357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Poêle granule pellets RV 110 - Kw 11.0 - Ravelli .</vt:lpstr>
      <vt:lpstr>/</vt:lpstr>
    </vt:vector>
  </TitlesOfParts>
  <Company>Hewlett-Packard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</dc:creator>
  <cp:lastModifiedBy>jeannine</cp:lastModifiedBy>
  <cp:revision>4</cp:revision>
  <dcterms:created xsi:type="dcterms:W3CDTF">2016-01-12T16:55:00Z</dcterms:created>
  <dcterms:modified xsi:type="dcterms:W3CDTF">2016-01-13T09:24:00Z</dcterms:modified>
</cp:coreProperties>
</file>