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53" w:rsidRPr="00071CD0" w:rsidRDefault="00700C53" w:rsidP="00700C53">
      <w:pPr>
        <w:jc w:val="center"/>
        <w:rPr>
          <w:sz w:val="22"/>
          <w:szCs w:val="22"/>
          <w:u w:val="single"/>
        </w:rPr>
      </w:pPr>
      <w:r w:rsidRPr="00071CD0">
        <w:rPr>
          <w:sz w:val="22"/>
          <w:szCs w:val="22"/>
          <w:u w:val="single"/>
        </w:rPr>
        <w:t>LA CHAPELLE DEVANT BRUYERES</w:t>
      </w:r>
    </w:p>
    <w:p w:rsidR="00700C53" w:rsidRPr="00071CD0" w:rsidRDefault="00700C53" w:rsidP="00700C53">
      <w:pPr>
        <w:jc w:val="center"/>
        <w:rPr>
          <w:sz w:val="22"/>
          <w:szCs w:val="22"/>
          <w:u w:val="single"/>
        </w:rPr>
      </w:pPr>
    </w:p>
    <w:p w:rsidR="00700C53" w:rsidRPr="00071CD0" w:rsidRDefault="00700C53" w:rsidP="00700C53">
      <w:pPr>
        <w:jc w:val="center"/>
        <w:rPr>
          <w:b/>
          <w:sz w:val="22"/>
          <w:szCs w:val="22"/>
          <w:u w:val="single"/>
        </w:rPr>
      </w:pPr>
      <w:r w:rsidRPr="00071CD0">
        <w:rPr>
          <w:b/>
          <w:sz w:val="22"/>
          <w:szCs w:val="22"/>
          <w:u w:val="single"/>
        </w:rPr>
        <w:t>COMPTE RENDU DU CONSEIL MUNICIPAL du 04 décembre 2018</w:t>
      </w:r>
    </w:p>
    <w:p w:rsidR="00700C53" w:rsidRPr="00071CD0" w:rsidRDefault="00700C53" w:rsidP="00700C53">
      <w:pPr>
        <w:rPr>
          <w:b/>
          <w:sz w:val="22"/>
          <w:szCs w:val="22"/>
          <w:u w:val="single"/>
        </w:rPr>
      </w:pPr>
    </w:p>
    <w:p w:rsidR="00700C53" w:rsidRPr="00071CD0" w:rsidRDefault="00700C53" w:rsidP="00700C53">
      <w:pPr>
        <w:pBdr>
          <w:bottom w:val="double" w:sz="6" w:space="1" w:color="auto"/>
        </w:pBdr>
        <w:spacing w:after="80"/>
        <w:rPr>
          <w:sz w:val="22"/>
          <w:szCs w:val="22"/>
        </w:rPr>
      </w:pPr>
      <w:r w:rsidRPr="00071CD0">
        <w:rPr>
          <w:sz w:val="22"/>
          <w:szCs w:val="22"/>
          <w:u w:val="single"/>
        </w:rPr>
        <w:t>Etaient présents</w:t>
      </w:r>
      <w:r w:rsidRPr="00071CD0">
        <w:rPr>
          <w:sz w:val="22"/>
          <w:szCs w:val="22"/>
        </w:rPr>
        <w:t> : Mrs VALANCE J, COURTOIS J.C, MAUCHAMP.P, DIEUDONNE.S, Mmes MICHEL F,  AUBERT.C, LALEVEE L.</w:t>
      </w:r>
    </w:p>
    <w:p w:rsidR="00700C53" w:rsidRPr="00071CD0" w:rsidRDefault="00700C53" w:rsidP="00700C53">
      <w:pPr>
        <w:pBdr>
          <w:bottom w:val="double" w:sz="6" w:space="1" w:color="auto"/>
        </w:pBdr>
        <w:spacing w:after="80"/>
        <w:rPr>
          <w:sz w:val="22"/>
          <w:szCs w:val="22"/>
        </w:rPr>
      </w:pPr>
      <w:r w:rsidRPr="00071CD0">
        <w:rPr>
          <w:sz w:val="22"/>
          <w:szCs w:val="22"/>
        </w:rPr>
        <w:t>Excusés : L.WAECHTER, A.JOUSSE, S.DESCHAMPS, S.GERARD.</w:t>
      </w:r>
    </w:p>
    <w:p w:rsidR="00700C53" w:rsidRPr="00071CD0" w:rsidRDefault="00700C53" w:rsidP="00700C53">
      <w:pPr>
        <w:pBdr>
          <w:bottom w:val="double" w:sz="6" w:space="1" w:color="auto"/>
        </w:pBdr>
        <w:spacing w:after="80"/>
        <w:rPr>
          <w:sz w:val="22"/>
          <w:szCs w:val="22"/>
        </w:rPr>
      </w:pPr>
      <w:r w:rsidRPr="00071CD0">
        <w:rPr>
          <w:sz w:val="22"/>
          <w:szCs w:val="22"/>
          <w:u w:val="single"/>
        </w:rPr>
        <w:t>Absents</w:t>
      </w:r>
      <w:r w:rsidRPr="00071CD0">
        <w:rPr>
          <w:sz w:val="22"/>
          <w:szCs w:val="22"/>
        </w:rPr>
        <w:t> : D.DEMANGE, C.PHILIPPE, J.DEMANGEON.</w:t>
      </w:r>
    </w:p>
    <w:p w:rsidR="00700C53" w:rsidRPr="00071CD0" w:rsidRDefault="00700C53" w:rsidP="00700C53">
      <w:pPr>
        <w:pBdr>
          <w:bottom w:val="double" w:sz="6" w:space="1" w:color="auto"/>
        </w:pBdr>
        <w:spacing w:after="80"/>
        <w:rPr>
          <w:sz w:val="22"/>
          <w:szCs w:val="22"/>
        </w:rPr>
      </w:pPr>
      <w:r w:rsidRPr="00071CD0">
        <w:rPr>
          <w:sz w:val="22"/>
          <w:szCs w:val="22"/>
          <w:u w:val="single"/>
        </w:rPr>
        <w:t>Secrétaire de séance</w:t>
      </w:r>
      <w:r w:rsidRPr="00071CD0">
        <w:rPr>
          <w:sz w:val="22"/>
          <w:szCs w:val="22"/>
        </w:rPr>
        <w:t> : F.MICHEL.</w:t>
      </w:r>
    </w:p>
    <w:p w:rsidR="00700C53" w:rsidRPr="00071CD0" w:rsidRDefault="00700C53" w:rsidP="00700C53">
      <w:pPr>
        <w:jc w:val="both"/>
        <w:rPr>
          <w:rFonts w:eastAsiaTheme="minorHAnsi"/>
          <w:b/>
          <w:color w:val="000000"/>
          <w:sz w:val="22"/>
          <w:szCs w:val="22"/>
          <w:u w:val="single"/>
          <w:lang w:eastAsia="en-US"/>
        </w:rPr>
      </w:pPr>
      <w:r w:rsidRPr="00071CD0">
        <w:rPr>
          <w:rFonts w:eastAsiaTheme="minorHAnsi"/>
          <w:b/>
          <w:color w:val="000000"/>
          <w:sz w:val="22"/>
          <w:szCs w:val="22"/>
          <w:u w:val="single"/>
          <w:lang w:eastAsia="en-US"/>
        </w:rPr>
        <w:t>Isolation logement communal : décision modificative n°2.</w:t>
      </w:r>
    </w:p>
    <w:p w:rsidR="00700C53" w:rsidRPr="00071CD0" w:rsidRDefault="00700C53" w:rsidP="00700C53">
      <w:pPr>
        <w:jc w:val="both"/>
        <w:rPr>
          <w:rFonts w:eastAsiaTheme="minorHAnsi"/>
          <w:color w:val="000000"/>
          <w:sz w:val="22"/>
          <w:szCs w:val="22"/>
          <w:lang w:eastAsia="en-US"/>
        </w:rPr>
      </w:pPr>
      <w:r w:rsidRPr="00071CD0">
        <w:rPr>
          <w:rFonts w:eastAsiaTheme="minorHAnsi"/>
          <w:color w:val="000000"/>
          <w:sz w:val="22"/>
          <w:szCs w:val="22"/>
          <w:lang w:eastAsia="en-US"/>
        </w:rPr>
        <w:t xml:space="preserve">Un crédit de 14 000 € est voté pour les travaux d’isolation du logement communal à </w:t>
      </w:r>
      <w:proofErr w:type="spellStart"/>
      <w:r w:rsidRPr="00071CD0">
        <w:rPr>
          <w:rFonts w:eastAsiaTheme="minorHAnsi"/>
          <w:color w:val="000000"/>
          <w:sz w:val="22"/>
          <w:szCs w:val="22"/>
          <w:lang w:eastAsia="en-US"/>
        </w:rPr>
        <w:t>Yvoux</w:t>
      </w:r>
      <w:proofErr w:type="spellEnd"/>
      <w:r w:rsidRPr="00071CD0">
        <w:rPr>
          <w:rFonts w:eastAsiaTheme="minorHAnsi"/>
          <w:color w:val="000000"/>
          <w:sz w:val="22"/>
          <w:szCs w:val="22"/>
          <w:lang w:eastAsia="en-US"/>
        </w:rPr>
        <w:t xml:space="preserve"> par la décision modificative n°2.</w:t>
      </w:r>
    </w:p>
    <w:p w:rsidR="00700C53" w:rsidRPr="00071CD0" w:rsidRDefault="00700C53" w:rsidP="00700C53">
      <w:pPr>
        <w:jc w:val="both"/>
        <w:rPr>
          <w:rFonts w:eastAsiaTheme="minorHAnsi"/>
          <w:color w:val="000000"/>
          <w:sz w:val="22"/>
          <w:szCs w:val="22"/>
          <w:lang w:eastAsia="en-US"/>
        </w:rPr>
      </w:pPr>
      <w:r w:rsidRPr="00071CD0">
        <w:rPr>
          <w:rFonts w:eastAsiaTheme="minorHAnsi"/>
          <w:color w:val="000000"/>
          <w:sz w:val="22"/>
          <w:szCs w:val="22"/>
          <w:lang w:eastAsia="en-US"/>
        </w:rPr>
        <w:t>Dépenses d’investissement - article 2315: (-)  14 000 €</w:t>
      </w:r>
    </w:p>
    <w:p w:rsidR="00700C53" w:rsidRPr="00071CD0" w:rsidRDefault="00700C53" w:rsidP="00700C53">
      <w:pPr>
        <w:jc w:val="both"/>
        <w:rPr>
          <w:rFonts w:eastAsiaTheme="minorHAnsi"/>
          <w:color w:val="000000"/>
          <w:sz w:val="22"/>
          <w:szCs w:val="22"/>
          <w:lang w:eastAsia="en-US"/>
        </w:rPr>
      </w:pPr>
      <w:r w:rsidRPr="00071CD0">
        <w:rPr>
          <w:rFonts w:eastAsiaTheme="minorHAnsi"/>
          <w:color w:val="000000"/>
          <w:sz w:val="22"/>
          <w:szCs w:val="22"/>
          <w:lang w:eastAsia="en-US"/>
        </w:rPr>
        <w:t>Dépenses d’investissement - article 2132 :(+) 14 000 €</w:t>
      </w:r>
    </w:p>
    <w:p w:rsidR="00700C53" w:rsidRPr="00071CD0" w:rsidRDefault="00700C53" w:rsidP="00700C53">
      <w:pPr>
        <w:jc w:val="both"/>
        <w:rPr>
          <w:rFonts w:eastAsiaTheme="minorHAnsi"/>
          <w:color w:val="000000"/>
          <w:sz w:val="22"/>
          <w:szCs w:val="22"/>
          <w:lang w:eastAsia="en-US"/>
        </w:rPr>
      </w:pPr>
    </w:p>
    <w:p w:rsidR="00700C53" w:rsidRPr="00071CD0" w:rsidRDefault="00700C53" w:rsidP="00700C53">
      <w:pPr>
        <w:spacing w:line="259" w:lineRule="auto"/>
        <w:jc w:val="both"/>
        <w:rPr>
          <w:rFonts w:eastAsiaTheme="minorHAnsi"/>
          <w:b/>
          <w:sz w:val="22"/>
          <w:szCs w:val="22"/>
          <w:u w:val="single"/>
          <w:lang w:eastAsia="en-US"/>
        </w:rPr>
      </w:pPr>
      <w:r w:rsidRPr="00071CD0">
        <w:rPr>
          <w:rFonts w:eastAsiaTheme="minorHAnsi"/>
          <w:b/>
          <w:sz w:val="22"/>
          <w:szCs w:val="22"/>
          <w:u w:val="single"/>
          <w:lang w:eastAsia="en-US"/>
        </w:rPr>
        <w:t>Facturation eau industrielle à la Sté TOILTECH.</w:t>
      </w:r>
    </w:p>
    <w:p w:rsidR="00700C53" w:rsidRPr="00071CD0" w:rsidRDefault="00700C53" w:rsidP="00700C53">
      <w:pPr>
        <w:spacing w:line="259" w:lineRule="auto"/>
        <w:jc w:val="both"/>
        <w:rPr>
          <w:rFonts w:eastAsiaTheme="minorHAnsi"/>
          <w:sz w:val="22"/>
          <w:szCs w:val="22"/>
          <w:lang w:eastAsia="en-US"/>
        </w:rPr>
      </w:pPr>
      <w:r w:rsidRPr="00071CD0">
        <w:rPr>
          <w:rFonts w:eastAsiaTheme="minorHAnsi"/>
          <w:sz w:val="22"/>
          <w:szCs w:val="22"/>
          <w:lang w:eastAsia="en-US"/>
        </w:rPr>
        <w:t>Le Conseil Municipal FIXE comme suit le prix de l’eau industrielle fournie à la Société TOILTECH de La Chapelle pour l’année 2018 :</w:t>
      </w:r>
    </w:p>
    <w:p w:rsidR="00700C53" w:rsidRPr="00071CD0" w:rsidRDefault="00700C53" w:rsidP="00700C53">
      <w:pPr>
        <w:spacing w:line="259" w:lineRule="auto"/>
        <w:jc w:val="both"/>
        <w:rPr>
          <w:rFonts w:eastAsiaTheme="minorHAnsi"/>
          <w:sz w:val="22"/>
          <w:szCs w:val="22"/>
          <w:lang w:eastAsia="en-US"/>
        </w:rPr>
      </w:pPr>
      <w:r w:rsidRPr="00071CD0">
        <w:rPr>
          <w:rFonts w:eastAsiaTheme="minorHAnsi"/>
          <w:sz w:val="22"/>
          <w:szCs w:val="22"/>
          <w:lang w:eastAsia="en-US"/>
        </w:rPr>
        <w:t>0.090 €/m3 et les frais d’entretien à 1 160 €.</w:t>
      </w:r>
    </w:p>
    <w:p w:rsidR="002D00DD" w:rsidRPr="00071CD0" w:rsidRDefault="002D00DD" w:rsidP="00700C53">
      <w:pPr>
        <w:spacing w:line="259" w:lineRule="auto"/>
        <w:jc w:val="both"/>
        <w:rPr>
          <w:rFonts w:eastAsiaTheme="minorHAnsi"/>
          <w:sz w:val="22"/>
          <w:szCs w:val="22"/>
          <w:lang w:eastAsia="en-US"/>
        </w:rPr>
      </w:pPr>
    </w:p>
    <w:p w:rsidR="002D00DD" w:rsidRPr="00071CD0" w:rsidRDefault="002D00DD" w:rsidP="00700C53">
      <w:pPr>
        <w:spacing w:line="259" w:lineRule="auto"/>
        <w:jc w:val="both"/>
        <w:rPr>
          <w:rFonts w:eastAsiaTheme="minorHAnsi"/>
          <w:b/>
          <w:sz w:val="22"/>
          <w:szCs w:val="22"/>
          <w:u w:val="single"/>
          <w:lang w:eastAsia="en-US"/>
        </w:rPr>
      </w:pPr>
      <w:r w:rsidRPr="00071CD0">
        <w:rPr>
          <w:rFonts w:eastAsiaTheme="minorHAnsi"/>
          <w:b/>
          <w:sz w:val="22"/>
          <w:szCs w:val="22"/>
          <w:u w:val="single"/>
          <w:lang w:eastAsia="en-US"/>
        </w:rPr>
        <w:t>Recrutement employé communal.</w:t>
      </w:r>
    </w:p>
    <w:p w:rsidR="002D00DD" w:rsidRPr="00071CD0" w:rsidRDefault="002D00DD" w:rsidP="00700C53">
      <w:pPr>
        <w:spacing w:line="259" w:lineRule="auto"/>
        <w:jc w:val="both"/>
        <w:rPr>
          <w:rFonts w:eastAsiaTheme="minorHAnsi"/>
          <w:sz w:val="22"/>
          <w:szCs w:val="22"/>
          <w:lang w:eastAsia="en-US"/>
        </w:rPr>
      </w:pPr>
      <w:r w:rsidRPr="00071CD0">
        <w:rPr>
          <w:rFonts w:eastAsiaTheme="minorHAnsi"/>
          <w:sz w:val="22"/>
          <w:szCs w:val="22"/>
          <w:lang w:eastAsia="en-US"/>
        </w:rPr>
        <w:t xml:space="preserve">La candidature de Monsieur Christian CLAUDE a été retenue, en remplacement de Monsieur  </w:t>
      </w:r>
      <w:r w:rsidR="00125BA5" w:rsidRPr="00071CD0">
        <w:rPr>
          <w:rFonts w:eastAsiaTheme="minorHAnsi"/>
          <w:sz w:val="22"/>
          <w:szCs w:val="22"/>
          <w:lang w:eastAsia="en-US"/>
        </w:rPr>
        <w:t>Jean-Paul VALANCE qui a fait valoir ses droits à la retraite au 1</w:t>
      </w:r>
      <w:r w:rsidR="00125BA5" w:rsidRPr="00071CD0">
        <w:rPr>
          <w:rFonts w:eastAsiaTheme="minorHAnsi"/>
          <w:sz w:val="22"/>
          <w:szCs w:val="22"/>
          <w:vertAlign w:val="superscript"/>
          <w:lang w:eastAsia="en-US"/>
        </w:rPr>
        <w:t>er</w:t>
      </w:r>
      <w:r w:rsidR="00125BA5" w:rsidRPr="00071CD0">
        <w:rPr>
          <w:rFonts w:eastAsiaTheme="minorHAnsi"/>
          <w:sz w:val="22"/>
          <w:szCs w:val="22"/>
          <w:lang w:eastAsia="en-US"/>
        </w:rPr>
        <w:t xml:space="preserve"> février 2019.</w:t>
      </w:r>
    </w:p>
    <w:p w:rsidR="00125BA5" w:rsidRPr="00071CD0" w:rsidRDefault="00125BA5" w:rsidP="00700C53">
      <w:pPr>
        <w:spacing w:line="259" w:lineRule="auto"/>
        <w:jc w:val="both"/>
        <w:rPr>
          <w:rFonts w:eastAsiaTheme="minorHAnsi"/>
          <w:sz w:val="22"/>
          <w:szCs w:val="22"/>
          <w:lang w:eastAsia="en-US"/>
        </w:rPr>
      </w:pPr>
      <w:r w:rsidRPr="00071CD0">
        <w:rPr>
          <w:rFonts w:eastAsiaTheme="minorHAnsi"/>
          <w:sz w:val="22"/>
          <w:szCs w:val="22"/>
          <w:lang w:eastAsia="en-US"/>
        </w:rPr>
        <w:t>Monsieur Christian CLAUDE prendra ses fonctions à partir du 2 janvier 2019.</w:t>
      </w:r>
    </w:p>
    <w:p w:rsidR="00125BA5" w:rsidRPr="00071CD0" w:rsidRDefault="00125BA5" w:rsidP="00700C53">
      <w:pPr>
        <w:spacing w:line="259" w:lineRule="auto"/>
        <w:jc w:val="both"/>
        <w:rPr>
          <w:rFonts w:eastAsiaTheme="minorHAnsi"/>
          <w:sz w:val="22"/>
          <w:szCs w:val="22"/>
          <w:lang w:eastAsia="en-US"/>
        </w:rPr>
      </w:pPr>
    </w:p>
    <w:p w:rsidR="00125BA5" w:rsidRPr="00071CD0" w:rsidRDefault="00125BA5" w:rsidP="00700C53">
      <w:pPr>
        <w:spacing w:line="259" w:lineRule="auto"/>
        <w:jc w:val="both"/>
        <w:rPr>
          <w:rFonts w:eastAsiaTheme="minorHAnsi"/>
          <w:b/>
          <w:sz w:val="22"/>
          <w:szCs w:val="22"/>
          <w:u w:val="single"/>
          <w:lang w:eastAsia="en-US"/>
        </w:rPr>
      </w:pPr>
      <w:r w:rsidRPr="00071CD0">
        <w:rPr>
          <w:rFonts w:eastAsiaTheme="minorHAnsi"/>
          <w:b/>
          <w:sz w:val="22"/>
          <w:szCs w:val="22"/>
          <w:u w:val="single"/>
          <w:lang w:eastAsia="en-US"/>
        </w:rPr>
        <w:t>Mise en place du RIFSEEP.</w:t>
      </w:r>
    </w:p>
    <w:p w:rsidR="002D00DD" w:rsidRPr="00071CD0" w:rsidRDefault="00071CD0" w:rsidP="00700C53">
      <w:pPr>
        <w:spacing w:line="259" w:lineRule="auto"/>
        <w:jc w:val="both"/>
        <w:rPr>
          <w:rFonts w:eastAsiaTheme="minorHAnsi"/>
          <w:sz w:val="22"/>
          <w:szCs w:val="22"/>
          <w:lang w:eastAsia="en-US"/>
        </w:rPr>
      </w:pPr>
      <w:r w:rsidRPr="00071CD0">
        <w:rPr>
          <w:rFonts w:eastAsiaTheme="minorHAnsi"/>
          <w:sz w:val="22"/>
          <w:szCs w:val="22"/>
          <w:lang w:eastAsia="en-US"/>
        </w:rPr>
        <w:t xml:space="preserve">Suite à l’avis du Comité Technique du Centre de Gestion des Vosges, il sera instauré </w:t>
      </w:r>
      <w:r w:rsidR="00125BA5" w:rsidRPr="00071CD0">
        <w:rPr>
          <w:rFonts w:eastAsiaTheme="minorHAnsi"/>
          <w:sz w:val="22"/>
          <w:szCs w:val="22"/>
          <w:lang w:eastAsia="en-US"/>
        </w:rPr>
        <w:t>pour le personnel communal un régime indemnitaire tenant compte des fonctions, des sujétions, de l’expertise et de l’engagement professionnel</w:t>
      </w:r>
      <w:r w:rsidRPr="00071CD0">
        <w:rPr>
          <w:rFonts w:eastAsiaTheme="minorHAnsi"/>
          <w:sz w:val="22"/>
          <w:szCs w:val="22"/>
          <w:lang w:eastAsia="en-US"/>
        </w:rPr>
        <w:t>.</w:t>
      </w:r>
    </w:p>
    <w:p w:rsidR="00700C53" w:rsidRPr="00071CD0" w:rsidRDefault="00700C53" w:rsidP="00700C53">
      <w:pPr>
        <w:jc w:val="both"/>
        <w:rPr>
          <w:b/>
          <w:sz w:val="22"/>
          <w:szCs w:val="22"/>
          <w:u w:val="single"/>
        </w:rPr>
      </w:pPr>
    </w:p>
    <w:p w:rsidR="00700C53" w:rsidRPr="00071CD0" w:rsidRDefault="00700C53" w:rsidP="00700C53">
      <w:pPr>
        <w:jc w:val="both"/>
        <w:rPr>
          <w:rFonts w:eastAsiaTheme="minorHAnsi"/>
          <w:b/>
          <w:sz w:val="22"/>
          <w:szCs w:val="22"/>
          <w:u w:val="single"/>
          <w:lang w:eastAsia="en-US"/>
        </w:rPr>
      </w:pPr>
      <w:r w:rsidRPr="00071CD0">
        <w:rPr>
          <w:rFonts w:eastAsiaTheme="minorHAnsi"/>
          <w:b/>
          <w:sz w:val="22"/>
          <w:szCs w:val="22"/>
          <w:u w:val="single"/>
          <w:lang w:eastAsia="en-US"/>
        </w:rPr>
        <w:t>Nomination d’un délégué au Syndicat de Gestion du R.P.I.</w:t>
      </w:r>
    </w:p>
    <w:p w:rsidR="00700C53" w:rsidRPr="00071CD0" w:rsidRDefault="00700C53" w:rsidP="00700C53">
      <w:pPr>
        <w:jc w:val="both"/>
        <w:rPr>
          <w:rFonts w:eastAsiaTheme="minorHAnsi"/>
          <w:sz w:val="22"/>
          <w:szCs w:val="22"/>
          <w:lang w:eastAsia="en-US"/>
        </w:rPr>
      </w:pPr>
      <w:r w:rsidRPr="00071CD0">
        <w:rPr>
          <w:rFonts w:eastAsiaTheme="minorHAnsi"/>
          <w:sz w:val="22"/>
          <w:szCs w:val="22"/>
          <w:lang w:eastAsia="en-US"/>
        </w:rPr>
        <w:t>Suite à la démission de Madame Lucie WAECHTER, Monsieur Philippe MAUCHAMP est désigné comme délégué à la commission communale suivante :</w:t>
      </w:r>
    </w:p>
    <w:p w:rsidR="00700C53" w:rsidRPr="00071CD0" w:rsidRDefault="00700C53" w:rsidP="00700C53">
      <w:pPr>
        <w:numPr>
          <w:ilvl w:val="0"/>
          <w:numId w:val="5"/>
        </w:numPr>
        <w:contextualSpacing/>
        <w:jc w:val="both"/>
        <w:rPr>
          <w:rFonts w:eastAsiaTheme="minorHAnsi"/>
          <w:b/>
          <w:sz w:val="22"/>
          <w:szCs w:val="22"/>
          <w:u w:val="single"/>
          <w:lang w:eastAsia="en-US"/>
        </w:rPr>
      </w:pPr>
      <w:r w:rsidRPr="00071CD0">
        <w:rPr>
          <w:rFonts w:eastAsiaTheme="minorHAnsi"/>
          <w:b/>
          <w:sz w:val="22"/>
          <w:szCs w:val="22"/>
          <w:u w:val="single"/>
          <w:lang w:eastAsia="en-US"/>
        </w:rPr>
        <w:t>SYNDICAT DE GESTION DU R.P.I.</w:t>
      </w:r>
    </w:p>
    <w:p w:rsidR="00700C53" w:rsidRPr="00071CD0" w:rsidRDefault="00700C53" w:rsidP="00700C53">
      <w:pPr>
        <w:contextualSpacing/>
        <w:jc w:val="both"/>
        <w:rPr>
          <w:rFonts w:eastAsiaTheme="minorHAnsi"/>
          <w:b/>
          <w:sz w:val="22"/>
          <w:szCs w:val="22"/>
          <w:u w:val="single"/>
          <w:lang w:eastAsia="en-US"/>
        </w:rPr>
      </w:pPr>
    </w:p>
    <w:p w:rsidR="00700C53" w:rsidRPr="00071CD0" w:rsidRDefault="00700C53" w:rsidP="00700C53">
      <w:pPr>
        <w:jc w:val="both"/>
        <w:rPr>
          <w:rFonts w:eastAsiaTheme="minorHAnsi"/>
          <w:b/>
          <w:sz w:val="22"/>
          <w:szCs w:val="22"/>
          <w:u w:val="single"/>
          <w:lang w:eastAsia="en-US"/>
        </w:rPr>
      </w:pPr>
      <w:r w:rsidRPr="00071CD0">
        <w:rPr>
          <w:rFonts w:eastAsiaTheme="minorHAnsi"/>
          <w:b/>
          <w:sz w:val="22"/>
          <w:szCs w:val="22"/>
          <w:u w:val="single"/>
          <w:lang w:eastAsia="en-US"/>
        </w:rPr>
        <w:t>Nomination de délégués au Centre Communal d’Action Sociale.</w:t>
      </w:r>
    </w:p>
    <w:p w:rsidR="00700C53" w:rsidRPr="00071CD0" w:rsidRDefault="00700C53" w:rsidP="00700C53">
      <w:pPr>
        <w:jc w:val="both"/>
        <w:rPr>
          <w:rFonts w:eastAsiaTheme="minorHAnsi"/>
          <w:sz w:val="22"/>
          <w:szCs w:val="22"/>
          <w:lang w:eastAsia="en-US"/>
        </w:rPr>
      </w:pPr>
      <w:r w:rsidRPr="00071CD0">
        <w:rPr>
          <w:rFonts w:eastAsiaTheme="minorHAnsi"/>
          <w:sz w:val="22"/>
          <w:szCs w:val="22"/>
          <w:lang w:eastAsia="en-US"/>
        </w:rPr>
        <w:t>Suite aux démissions de Mesdames Charline MIETTE et Lucie WAECHTER, Mesdames Françoise MICHEL et Céline AUBERT sont désignées comme déléguées à la commission communale suivante :</w:t>
      </w:r>
    </w:p>
    <w:p w:rsidR="00700C53" w:rsidRPr="00071CD0" w:rsidRDefault="00700C53" w:rsidP="004649F3">
      <w:pPr>
        <w:numPr>
          <w:ilvl w:val="0"/>
          <w:numId w:val="5"/>
        </w:numPr>
        <w:contextualSpacing/>
        <w:jc w:val="both"/>
        <w:rPr>
          <w:rFonts w:eastAsiaTheme="minorHAnsi"/>
          <w:b/>
          <w:sz w:val="22"/>
          <w:szCs w:val="22"/>
          <w:u w:val="single"/>
          <w:lang w:eastAsia="en-US"/>
        </w:rPr>
      </w:pPr>
      <w:r w:rsidRPr="00071CD0">
        <w:rPr>
          <w:rFonts w:eastAsiaTheme="minorHAnsi"/>
          <w:b/>
          <w:sz w:val="22"/>
          <w:szCs w:val="22"/>
          <w:u w:val="single"/>
          <w:lang w:eastAsia="en-US"/>
        </w:rPr>
        <w:t>CENTRE COMMUNAL D’ACTION SOCIALE</w:t>
      </w:r>
    </w:p>
    <w:p w:rsidR="00700C53" w:rsidRPr="00071CD0" w:rsidRDefault="00700C53" w:rsidP="00700C53">
      <w:pPr>
        <w:contextualSpacing/>
        <w:jc w:val="both"/>
        <w:rPr>
          <w:rFonts w:eastAsiaTheme="minorHAnsi"/>
          <w:b/>
          <w:sz w:val="22"/>
          <w:szCs w:val="22"/>
          <w:u w:val="single"/>
          <w:lang w:eastAsia="en-US"/>
        </w:rPr>
      </w:pPr>
    </w:p>
    <w:p w:rsidR="00700C53" w:rsidRPr="00071CD0" w:rsidRDefault="00700C53" w:rsidP="00700C53">
      <w:pPr>
        <w:jc w:val="both"/>
        <w:rPr>
          <w:rFonts w:eastAsiaTheme="minorHAnsi"/>
          <w:b/>
          <w:sz w:val="22"/>
          <w:szCs w:val="22"/>
          <w:u w:val="single"/>
          <w:lang w:eastAsia="en-US"/>
        </w:rPr>
      </w:pPr>
      <w:r w:rsidRPr="00071CD0">
        <w:rPr>
          <w:rFonts w:eastAsiaTheme="minorHAnsi"/>
          <w:b/>
          <w:sz w:val="22"/>
          <w:szCs w:val="22"/>
          <w:u w:val="single"/>
          <w:lang w:eastAsia="en-US"/>
        </w:rPr>
        <w:t>Vente sur pied des feuillus en cession pour les habitants.</w:t>
      </w:r>
    </w:p>
    <w:p w:rsidR="00700C53" w:rsidRPr="00071CD0" w:rsidRDefault="00700C53" w:rsidP="00700C53">
      <w:pPr>
        <w:jc w:val="both"/>
        <w:rPr>
          <w:rFonts w:eastAsiaTheme="minorHAnsi"/>
          <w:sz w:val="22"/>
          <w:szCs w:val="22"/>
          <w:lang w:eastAsia="en-US"/>
        </w:rPr>
      </w:pPr>
      <w:r w:rsidRPr="00071CD0">
        <w:rPr>
          <w:rFonts w:eastAsiaTheme="minorHAnsi"/>
          <w:sz w:val="22"/>
          <w:szCs w:val="22"/>
          <w:lang w:eastAsia="en-US"/>
        </w:rPr>
        <w:t xml:space="preserve">Des lots de bois de feuillus seront mis en vente en cession pour les habitants de la commune </w:t>
      </w:r>
    </w:p>
    <w:p w:rsidR="00700C53" w:rsidRPr="00071CD0" w:rsidRDefault="00700C53" w:rsidP="00700C53">
      <w:pPr>
        <w:jc w:val="both"/>
        <w:rPr>
          <w:rFonts w:eastAsiaTheme="minorHAnsi"/>
          <w:sz w:val="22"/>
          <w:szCs w:val="22"/>
          <w:lang w:eastAsia="en-US"/>
        </w:rPr>
      </w:pPr>
      <w:proofErr w:type="gramStart"/>
      <w:r w:rsidRPr="00071CD0">
        <w:rPr>
          <w:rFonts w:eastAsiaTheme="minorHAnsi"/>
          <w:sz w:val="22"/>
          <w:szCs w:val="22"/>
          <w:lang w:eastAsia="en-US"/>
        </w:rPr>
        <w:t>dans</w:t>
      </w:r>
      <w:proofErr w:type="gramEnd"/>
      <w:r w:rsidRPr="00071CD0">
        <w:rPr>
          <w:rFonts w:eastAsiaTheme="minorHAnsi"/>
          <w:sz w:val="22"/>
          <w:szCs w:val="22"/>
          <w:lang w:eastAsia="en-US"/>
        </w:rPr>
        <w:t xml:space="preserve"> les parcelles suivantes :</w:t>
      </w:r>
    </w:p>
    <w:p w:rsidR="00700C53" w:rsidRPr="00071CD0" w:rsidRDefault="00700C53" w:rsidP="00700C53">
      <w:pPr>
        <w:jc w:val="both"/>
        <w:rPr>
          <w:rFonts w:eastAsiaTheme="minorHAnsi"/>
          <w:sz w:val="22"/>
          <w:szCs w:val="22"/>
          <w:lang w:eastAsia="en-US"/>
        </w:rPr>
      </w:pPr>
      <w:r w:rsidRPr="00071CD0">
        <w:rPr>
          <w:rFonts w:eastAsiaTheme="minorHAnsi"/>
          <w:sz w:val="22"/>
          <w:szCs w:val="22"/>
          <w:lang w:eastAsia="en-US"/>
        </w:rPr>
        <w:t>Parcelles 17-31 et 32.</w:t>
      </w:r>
    </w:p>
    <w:p w:rsidR="00071CD0" w:rsidRDefault="00700C53" w:rsidP="00700C53">
      <w:pPr>
        <w:jc w:val="both"/>
        <w:rPr>
          <w:rFonts w:eastAsiaTheme="minorHAnsi"/>
          <w:sz w:val="22"/>
          <w:szCs w:val="22"/>
          <w:lang w:eastAsia="en-US"/>
        </w:rPr>
      </w:pPr>
      <w:r w:rsidRPr="00071CD0">
        <w:rPr>
          <w:rFonts w:eastAsiaTheme="minorHAnsi"/>
          <w:sz w:val="22"/>
          <w:szCs w:val="22"/>
          <w:lang w:eastAsia="en-US"/>
        </w:rPr>
        <w:t>Au prix de 14.50 € le stère.</w:t>
      </w:r>
    </w:p>
    <w:p w:rsidR="00700DDD" w:rsidRPr="00071CD0" w:rsidRDefault="00700DDD" w:rsidP="00700C53">
      <w:pPr>
        <w:jc w:val="both"/>
        <w:rPr>
          <w:rFonts w:eastAsiaTheme="minorHAnsi"/>
          <w:sz w:val="22"/>
          <w:szCs w:val="22"/>
          <w:lang w:eastAsia="en-US"/>
        </w:rPr>
      </w:pPr>
      <w:bookmarkStart w:id="0" w:name="_GoBack"/>
      <w:bookmarkEnd w:id="0"/>
    </w:p>
    <w:p w:rsidR="004D13CA" w:rsidRPr="00071CD0" w:rsidRDefault="004D13CA" w:rsidP="00700C53">
      <w:pPr>
        <w:jc w:val="both"/>
        <w:rPr>
          <w:rFonts w:eastAsiaTheme="minorHAnsi"/>
          <w:b/>
          <w:sz w:val="22"/>
          <w:szCs w:val="22"/>
          <w:u w:val="single"/>
          <w:lang w:eastAsia="en-US"/>
        </w:rPr>
      </w:pPr>
    </w:p>
    <w:p w:rsidR="004D13CA" w:rsidRPr="00071CD0" w:rsidRDefault="004D13CA" w:rsidP="004D13CA">
      <w:pPr>
        <w:jc w:val="both"/>
        <w:rPr>
          <w:b/>
          <w:sz w:val="22"/>
          <w:szCs w:val="22"/>
          <w:u w:val="single"/>
        </w:rPr>
      </w:pPr>
      <w:r w:rsidRPr="00071CD0">
        <w:rPr>
          <w:b/>
          <w:sz w:val="22"/>
          <w:szCs w:val="22"/>
          <w:u w:val="single"/>
        </w:rPr>
        <w:t>Achat parcelle de terrain.</w:t>
      </w:r>
    </w:p>
    <w:p w:rsidR="004D13CA" w:rsidRPr="00071CD0" w:rsidRDefault="004D13CA" w:rsidP="004D13CA">
      <w:pPr>
        <w:jc w:val="both"/>
        <w:rPr>
          <w:sz w:val="22"/>
          <w:szCs w:val="22"/>
        </w:rPr>
      </w:pPr>
      <w:r w:rsidRPr="00071CD0">
        <w:rPr>
          <w:sz w:val="22"/>
          <w:szCs w:val="22"/>
        </w:rPr>
        <w:t xml:space="preserve">Le Conseil Municipal, à l’unanimité, décide d’acquérir la parcelle appartenant à Monsieur </w:t>
      </w:r>
    </w:p>
    <w:p w:rsidR="004D13CA" w:rsidRPr="00071CD0" w:rsidRDefault="004D13CA" w:rsidP="004D13CA">
      <w:pPr>
        <w:jc w:val="both"/>
        <w:rPr>
          <w:sz w:val="22"/>
          <w:szCs w:val="22"/>
        </w:rPr>
      </w:pPr>
      <w:r w:rsidRPr="00071CD0">
        <w:rPr>
          <w:sz w:val="22"/>
          <w:szCs w:val="22"/>
        </w:rPr>
        <w:t xml:space="preserve">Claude MOULIN, cadastrée : </w:t>
      </w:r>
    </w:p>
    <w:p w:rsidR="004D13CA" w:rsidRPr="00071CD0" w:rsidRDefault="004D13CA" w:rsidP="004D13CA">
      <w:pPr>
        <w:jc w:val="both"/>
        <w:rPr>
          <w:sz w:val="22"/>
          <w:szCs w:val="22"/>
        </w:rPr>
      </w:pPr>
      <w:r w:rsidRPr="00071CD0">
        <w:rPr>
          <w:sz w:val="22"/>
          <w:szCs w:val="22"/>
        </w:rPr>
        <w:t>Section E n°871 lieu-dit « Haut du Pin » d’une surface de 50 ca, pour 1 € symbolique.</w:t>
      </w:r>
    </w:p>
    <w:p w:rsidR="004D13CA" w:rsidRPr="00071CD0" w:rsidRDefault="004D13CA" w:rsidP="004D13CA">
      <w:pPr>
        <w:jc w:val="both"/>
        <w:rPr>
          <w:sz w:val="22"/>
          <w:szCs w:val="22"/>
        </w:rPr>
      </w:pPr>
      <w:r w:rsidRPr="00071CD0">
        <w:rPr>
          <w:sz w:val="22"/>
          <w:szCs w:val="22"/>
        </w:rPr>
        <w:t>Les frais de notaire sont à la charge de l’acquéreur.</w:t>
      </w:r>
    </w:p>
    <w:p w:rsidR="004D13CA" w:rsidRPr="00071CD0" w:rsidRDefault="004D13CA" w:rsidP="004D13CA">
      <w:pPr>
        <w:jc w:val="both"/>
        <w:rPr>
          <w:sz w:val="22"/>
          <w:szCs w:val="22"/>
        </w:rPr>
      </w:pPr>
      <w:r w:rsidRPr="00071CD0">
        <w:rPr>
          <w:sz w:val="22"/>
          <w:szCs w:val="22"/>
        </w:rPr>
        <w:t>Autorise le Maire à signer l’acte notarié à intervenir, ainsi que toutes pièces relatives à cette</w:t>
      </w:r>
    </w:p>
    <w:p w:rsidR="004D13CA" w:rsidRPr="00071CD0" w:rsidRDefault="004D13CA" w:rsidP="004D13CA">
      <w:pPr>
        <w:jc w:val="both"/>
        <w:rPr>
          <w:sz w:val="22"/>
          <w:szCs w:val="22"/>
        </w:rPr>
      </w:pPr>
      <w:proofErr w:type="gramStart"/>
      <w:r w:rsidRPr="00071CD0">
        <w:rPr>
          <w:sz w:val="22"/>
          <w:szCs w:val="22"/>
        </w:rPr>
        <w:t>transaction</w:t>
      </w:r>
      <w:proofErr w:type="gramEnd"/>
      <w:r w:rsidRPr="00071CD0">
        <w:rPr>
          <w:sz w:val="22"/>
          <w:szCs w:val="22"/>
        </w:rPr>
        <w:t>.</w:t>
      </w:r>
    </w:p>
    <w:p w:rsidR="00071CD0" w:rsidRPr="00071CD0" w:rsidRDefault="00071CD0" w:rsidP="004D13CA">
      <w:pPr>
        <w:jc w:val="both"/>
        <w:rPr>
          <w:sz w:val="22"/>
          <w:szCs w:val="22"/>
        </w:rPr>
      </w:pPr>
    </w:p>
    <w:p w:rsidR="00071CD0" w:rsidRDefault="00071CD0" w:rsidP="00071CD0">
      <w:pPr>
        <w:autoSpaceDN w:val="0"/>
        <w:adjustRightInd w:val="0"/>
        <w:jc w:val="both"/>
        <w:rPr>
          <w:b/>
          <w:sz w:val="22"/>
          <w:szCs w:val="22"/>
          <w:u w:val="single"/>
        </w:rPr>
      </w:pPr>
    </w:p>
    <w:p w:rsidR="00071CD0" w:rsidRDefault="00071CD0" w:rsidP="00071CD0">
      <w:pPr>
        <w:autoSpaceDN w:val="0"/>
        <w:adjustRightInd w:val="0"/>
        <w:jc w:val="both"/>
        <w:rPr>
          <w:b/>
          <w:sz w:val="22"/>
          <w:szCs w:val="22"/>
          <w:u w:val="single"/>
        </w:rPr>
      </w:pPr>
    </w:p>
    <w:p w:rsidR="00071CD0" w:rsidRDefault="00071CD0" w:rsidP="00071CD0">
      <w:pPr>
        <w:autoSpaceDN w:val="0"/>
        <w:adjustRightInd w:val="0"/>
        <w:jc w:val="both"/>
        <w:rPr>
          <w:b/>
          <w:sz w:val="22"/>
          <w:szCs w:val="22"/>
          <w:u w:val="single"/>
        </w:rPr>
      </w:pPr>
    </w:p>
    <w:p w:rsidR="00071CD0" w:rsidRPr="00071CD0" w:rsidRDefault="00071CD0" w:rsidP="00071CD0">
      <w:pPr>
        <w:autoSpaceDN w:val="0"/>
        <w:adjustRightInd w:val="0"/>
        <w:jc w:val="both"/>
        <w:rPr>
          <w:b/>
          <w:sz w:val="22"/>
          <w:szCs w:val="22"/>
          <w:u w:val="single"/>
        </w:rPr>
      </w:pPr>
      <w:r w:rsidRPr="00071CD0">
        <w:rPr>
          <w:b/>
          <w:sz w:val="22"/>
          <w:szCs w:val="22"/>
          <w:u w:val="single"/>
        </w:rPr>
        <w:lastRenderedPageBreak/>
        <w:t>Restitution de la compétence « entretien de voirie » aux communes : Répartition des biens affectés à la mise en œuvre de ladite compétence.</w:t>
      </w:r>
    </w:p>
    <w:p w:rsidR="00071CD0" w:rsidRPr="00071CD0" w:rsidRDefault="00071CD0" w:rsidP="00071CD0">
      <w:pPr>
        <w:autoSpaceDN w:val="0"/>
        <w:adjustRightInd w:val="0"/>
        <w:jc w:val="both"/>
        <w:rPr>
          <w:sz w:val="22"/>
          <w:szCs w:val="22"/>
        </w:rPr>
      </w:pPr>
    </w:p>
    <w:p w:rsidR="00071CD0" w:rsidRPr="00071CD0" w:rsidRDefault="00071CD0" w:rsidP="00071CD0">
      <w:pPr>
        <w:autoSpaceDN w:val="0"/>
        <w:adjustRightInd w:val="0"/>
        <w:jc w:val="both"/>
        <w:rPr>
          <w:sz w:val="22"/>
          <w:szCs w:val="22"/>
        </w:rPr>
      </w:pPr>
      <w:r w:rsidRPr="00071CD0">
        <w:rPr>
          <w:sz w:val="22"/>
          <w:szCs w:val="22"/>
        </w:rPr>
        <w:t>Vu le Code général des collectivités territoriales, notamment ses articles L5211-4-1, L5211-25-1, L5211-41-3 III alinéa 3 et L5216-5,</w:t>
      </w:r>
    </w:p>
    <w:p w:rsidR="00071CD0" w:rsidRPr="00071CD0" w:rsidRDefault="00071CD0" w:rsidP="00071CD0">
      <w:pPr>
        <w:autoSpaceDN w:val="0"/>
        <w:adjustRightInd w:val="0"/>
        <w:jc w:val="both"/>
        <w:rPr>
          <w:sz w:val="22"/>
          <w:szCs w:val="22"/>
        </w:rPr>
      </w:pPr>
      <w:r w:rsidRPr="00071CD0">
        <w:rPr>
          <w:sz w:val="22"/>
          <w:szCs w:val="22"/>
        </w:rPr>
        <w:t xml:space="preserve">Vu le Code général des impôts, notamment son article 1609 </w:t>
      </w:r>
      <w:proofErr w:type="spellStart"/>
      <w:r w:rsidRPr="00071CD0">
        <w:rPr>
          <w:sz w:val="22"/>
          <w:szCs w:val="22"/>
        </w:rPr>
        <w:t>nonies</w:t>
      </w:r>
      <w:proofErr w:type="spellEnd"/>
      <w:r w:rsidRPr="00071CD0">
        <w:rPr>
          <w:sz w:val="22"/>
          <w:szCs w:val="22"/>
        </w:rPr>
        <w:t xml:space="preserve"> C IV alinéa 7,</w:t>
      </w:r>
    </w:p>
    <w:p w:rsidR="00071CD0" w:rsidRPr="00071CD0" w:rsidRDefault="00071CD0" w:rsidP="00071CD0">
      <w:pPr>
        <w:autoSpaceDN w:val="0"/>
        <w:adjustRightInd w:val="0"/>
        <w:jc w:val="both"/>
        <w:rPr>
          <w:sz w:val="22"/>
          <w:szCs w:val="22"/>
        </w:rPr>
      </w:pPr>
      <w:r w:rsidRPr="00071CD0">
        <w:rPr>
          <w:sz w:val="22"/>
          <w:szCs w:val="22"/>
        </w:rPr>
        <w:t xml:space="preserve">Vu l’arrêté </w:t>
      </w:r>
      <w:proofErr w:type="spellStart"/>
      <w:r w:rsidRPr="00071CD0">
        <w:rPr>
          <w:sz w:val="22"/>
          <w:szCs w:val="22"/>
        </w:rPr>
        <w:t>interpréfectoral</w:t>
      </w:r>
      <w:proofErr w:type="spellEnd"/>
      <w:r w:rsidRPr="00071CD0">
        <w:rPr>
          <w:sz w:val="22"/>
          <w:szCs w:val="22"/>
        </w:rPr>
        <w:t xml:space="preserve"> n° 2804/2016 du 14 décembre 2016 portant création au 1</w:t>
      </w:r>
      <w:r w:rsidRPr="00071CD0">
        <w:rPr>
          <w:sz w:val="22"/>
          <w:szCs w:val="22"/>
          <w:vertAlign w:val="superscript"/>
        </w:rPr>
        <w:t>er</w:t>
      </w:r>
      <w:r w:rsidRPr="00071CD0">
        <w:rPr>
          <w:sz w:val="22"/>
          <w:szCs w:val="22"/>
        </w:rPr>
        <w:t xml:space="preserve"> janvier 2017 de la Communauté d’Agglomération de Saint-Dié-des-Vosges issue de la fusion – transformation des Communautés de Communes de la Vallée de la Plaine, de Saint-Dié-des-Vosges, des Hauts Champs, du Pays des Abbayes, du Val du </w:t>
      </w:r>
      <w:proofErr w:type="spellStart"/>
      <w:r w:rsidRPr="00071CD0">
        <w:rPr>
          <w:sz w:val="22"/>
          <w:szCs w:val="22"/>
        </w:rPr>
        <w:t>Neuné</w:t>
      </w:r>
      <w:proofErr w:type="spellEnd"/>
      <w:r w:rsidRPr="00071CD0">
        <w:rPr>
          <w:sz w:val="22"/>
          <w:szCs w:val="22"/>
        </w:rPr>
        <w:t xml:space="preserve"> et de </w:t>
      </w:r>
      <w:proofErr w:type="spellStart"/>
      <w:r w:rsidRPr="00071CD0">
        <w:rPr>
          <w:sz w:val="22"/>
          <w:szCs w:val="22"/>
        </w:rPr>
        <w:t>Fave</w:t>
      </w:r>
      <w:proofErr w:type="spellEnd"/>
      <w:r w:rsidRPr="00071CD0">
        <w:rPr>
          <w:sz w:val="22"/>
          <w:szCs w:val="22"/>
        </w:rPr>
        <w:t>, Meurthe, Galilée,</w:t>
      </w:r>
    </w:p>
    <w:p w:rsidR="00071CD0" w:rsidRPr="00071CD0" w:rsidRDefault="00071CD0" w:rsidP="00071CD0">
      <w:pPr>
        <w:autoSpaceDN w:val="0"/>
        <w:adjustRightInd w:val="0"/>
        <w:jc w:val="both"/>
        <w:rPr>
          <w:sz w:val="22"/>
          <w:szCs w:val="22"/>
        </w:rPr>
      </w:pPr>
      <w:r w:rsidRPr="00071CD0">
        <w:rPr>
          <w:sz w:val="22"/>
          <w:szCs w:val="22"/>
        </w:rPr>
        <w:t xml:space="preserve">Vu l’arrêté </w:t>
      </w:r>
      <w:proofErr w:type="spellStart"/>
      <w:r w:rsidRPr="00071CD0">
        <w:rPr>
          <w:sz w:val="22"/>
          <w:szCs w:val="22"/>
        </w:rPr>
        <w:t>interpréfectoral</w:t>
      </w:r>
      <w:proofErr w:type="spellEnd"/>
      <w:r w:rsidRPr="00071CD0">
        <w:rPr>
          <w:sz w:val="22"/>
          <w:szCs w:val="22"/>
        </w:rPr>
        <w:t xml:space="preserve"> n° 2469/2017 du 13 décembre 2017 portant adhésion à compter du 1</w:t>
      </w:r>
      <w:r w:rsidRPr="00071CD0">
        <w:rPr>
          <w:sz w:val="22"/>
          <w:szCs w:val="22"/>
          <w:vertAlign w:val="superscript"/>
        </w:rPr>
        <w:t>er</w:t>
      </w:r>
      <w:r w:rsidRPr="00071CD0">
        <w:rPr>
          <w:sz w:val="22"/>
          <w:szCs w:val="22"/>
        </w:rPr>
        <w:t xml:space="preserve"> janvier 2018 des communes de Bois-de-Champ, </w:t>
      </w:r>
      <w:proofErr w:type="spellStart"/>
      <w:r w:rsidRPr="00071CD0">
        <w:rPr>
          <w:sz w:val="22"/>
          <w:szCs w:val="22"/>
        </w:rPr>
        <w:t>Mortagne</w:t>
      </w:r>
      <w:proofErr w:type="spellEnd"/>
      <w:r w:rsidRPr="00071CD0">
        <w:rPr>
          <w:sz w:val="22"/>
          <w:szCs w:val="22"/>
        </w:rPr>
        <w:t xml:space="preserve"> et Les Rouges-Eaux à la Communauté d’Agglomération de Saint-Dié-des-Vosges,</w:t>
      </w:r>
    </w:p>
    <w:p w:rsidR="00071CD0" w:rsidRPr="00071CD0" w:rsidRDefault="00071CD0" w:rsidP="00071CD0">
      <w:pPr>
        <w:autoSpaceDN w:val="0"/>
        <w:adjustRightInd w:val="0"/>
        <w:jc w:val="both"/>
        <w:rPr>
          <w:sz w:val="22"/>
          <w:szCs w:val="22"/>
        </w:rPr>
      </w:pPr>
      <w:r w:rsidRPr="00071CD0">
        <w:rPr>
          <w:sz w:val="22"/>
          <w:szCs w:val="22"/>
        </w:rPr>
        <w:t>Vu les statuts de la Communauté d’Agglomération annexés à l’arrêté n° 2804/2016 susvisé, notamment les compétences supplémentaires issues de la Communauté de Communes du Val du Neuné,</w:t>
      </w:r>
    </w:p>
    <w:p w:rsidR="00071CD0" w:rsidRPr="00071CD0" w:rsidRDefault="00071CD0" w:rsidP="00071CD0">
      <w:pPr>
        <w:autoSpaceDN w:val="0"/>
        <w:adjustRightInd w:val="0"/>
        <w:jc w:val="both"/>
        <w:rPr>
          <w:sz w:val="22"/>
          <w:szCs w:val="22"/>
        </w:rPr>
      </w:pPr>
      <w:r w:rsidRPr="00071CD0">
        <w:rPr>
          <w:sz w:val="22"/>
          <w:szCs w:val="22"/>
        </w:rPr>
        <w:t>Considérant que les compétences supplémentaires sont les compétences exercées par un établissement public de coopération intercommunale (EPCI) en complément de celles exigées par la loi,</w:t>
      </w:r>
    </w:p>
    <w:p w:rsidR="00071CD0" w:rsidRPr="00071CD0" w:rsidRDefault="00071CD0" w:rsidP="00071CD0">
      <w:pPr>
        <w:autoSpaceDN w:val="0"/>
        <w:adjustRightInd w:val="0"/>
        <w:jc w:val="both"/>
        <w:rPr>
          <w:sz w:val="22"/>
          <w:szCs w:val="22"/>
        </w:rPr>
      </w:pPr>
      <w:r w:rsidRPr="00071CD0">
        <w:rPr>
          <w:sz w:val="22"/>
          <w:szCs w:val="22"/>
        </w:rPr>
        <w:t>Considérant que dans le cadre de la création d’un EPCI issu d’une fusion, le Conseil communautaire dispose d’un délai de deux ans à compter de la date d’effet de sa création pour décider d’une éventuelle restitution aux communes des compétences supplémentaires et que cette décision appartient au seul Conseil communautaire,</w:t>
      </w:r>
    </w:p>
    <w:p w:rsidR="00071CD0" w:rsidRPr="00071CD0" w:rsidRDefault="00071CD0" w:rsidP="00071CD0">
      <w:pPr>
        <w:autoSpaceDN w:val="0"/>
        <w:adjustRightInd w:val="0"/>
        <w:jc w:val="both"/>
        <w:rPr>
          <w:sz w:val="22"/>
          <w:szCs w:val="22"/>
        </w:rPr>
      </w:pPr>
      <w:r w:rsidRPr="00071CD0">
        <w:rPr>
          <w:sz w:val="22"/>
          <w:szCs w:val="22"/>
        </w:rPr>
        <w:t>Considérant que le conseil communautaire a décidé, par délibération n° 2018/14/15A du 4 décembre 2018, de restituer aux communes, à compter du 1</w:t>
      </w:r>
      <w:r w:rsidRPr="00071CD0">
        <w:rPr>
          <w:sz w:val="22"/>
          <w:szCs w:val="22"/>
          <w:vertAlign w:val="superscript"/>
        </w:rPr>
        <w:t>er</w:t>
      </w:r>
      <w:r w:rsidRPr="00071CD0">
        <w:rPr>
          <w:sz w:val="22"/>
          <w:szCs w:val="22"/>
        </w:rPr>
        <w:t xml:space="preserve"> janvier 2019, la compétence supplémentaire « Entretien de voirie » issue de la Communauté de Communes du Val du Neuné,</w:t>
      </w:r>
    </w:p>
    <w:p w:rsidR="00071CD0" w:rsidRPr="00071CD0" w:rsidRDefault="00071CD0" w:rsidP="00071CD0">
      <w:pPr>
        <w:autoSpaceDN w:val="0"/>
        <w:adjustRightInd w:val="0"/>
        <w:jc w:val="both"/>
        <w:rPr>
          <w:sz w:val="22"/>
          <w:szCs w:val="22"/>
        </w:rPr>
      </w:pPr>
      <w:r w:rsidRPr="00071CD0">
        <w:rPr>
          <w:sz w:val="22"/>
          <w:szCs w:val="22"/>
        </w:rPr>
        <w:t>Considérant que les biens affectés à la mise en œuvre d’une compétence restituée doivent être répartis entre les communes concernées selon des modalités librement définies entre l’organe délibérant de l’EPCI et les conseils municipaux concernés lorsqu’ils ont été acquis postérieurement au transfert de la compétence audit EPCI,</w:t>
      </w:r>
    </w:p>
    <w:p w:rsidR="00071CD0" w:rsidRPr="00071CD0" w:rsidRDefault="00071CD0" w:rsidP="00071CD0">
      <w:pPr>
        <w:autoSpaceDN w:val="0"/>
        <w:adjustRightInd w:val="0"/>
        <w:jc w:val="both"/>
        <w:rPr>
          <w:sz w:val="22"/>
          <w:szCs w:val="22"/>
        </w:rPr>
      </w:pPr>
      <w:r w:rsidRPr="00071CD0">
        <w:rPr>
          <w:sz w:val="22"/>
          <w:szCs w:val="22"/>
        </w:rPr>
        <w:t>Le Conseil municipal, après en avoir délibéré, et à l’unanimité :</w:t>
      </w:r>
    </w:p>
    <w:p w:rsidR="00071CD0" w:rsidRPr="00071CD0" w:rsidRDefault="00071CD0" w:rsidP="00071CD0">
      <w:pPr>
        <w:autoSpaceDN w:val="0"/>
        <w:adjustRightInd w:val="0"/>
        <w:spacing w:before="120"/>
        <w:jc w:val="both"/>
        <w:rPr>
          <w:sz w:val="22"/>
          <w:szCs w:val="22"/>
        </w:rPr>
      </w:pPr>
      <w:r w:rsidRPr="00071CD0">
        <w:rPr>
          <w:b/>
          <w:sz w:val="22"/>
          <w:szCs w:val="22"/>
        </w:rPr>
        <w:t>PREND ACTE</w:t>
      </w:r>
      <w:r w:rsidRPr="00071CD0">
        <w:rPr>
          <w:sz w:val="22"/>
          <w:szCs w:val="22"/>
        </w:rPr>
        <w:t xml:space="preserve"> de la décision de restitution aux communes de la compétence supplémentaire « Entretien de voirie » définie de la façon suivante : </w:t>
      </w:r>
    </w:p>
    <w:p w:rsidR="00071CD0" w:rsidRPr="00071CD0" w:rsidRDefault="00071CD0" w:rsidP="00071CD0">
      <w:pPr>
        <w:autoSpaceDN w:val="0"/>
        <w:adjustRightInd w:val="0"/>
        <w:jc w:val="both"/>
        <w:rPr>
          <w:sz w:val="22"/>
          <w:szCs w:val="22"/>
        </w:rPr>
      </w:pPr>
      <w:r w:rsidRPr="00071CD0">
        <w:rPr>
          <w:sz w:val="22"/>
          <w:szCs w:val="22"/>
        </w:rPr>
        <w:t>« - Réalisation des opérations d’entretien des voies communales (fauchage des accotements, curage de fossés) et rurales d’intérêt communautaire (liste jointe) à l’exclusion du déneigement et de l’entretien des revêtements (enduits, enrobés) et des travaux d’investissement.</w:t>
      </w:r>
    </w:p>
    <w:p w:rsidR="00071CD0" w:rsidRPr="00071CD0" w:rsidRDefault="00071CD0" w:rsidP="00071CD0">
      <w:pPr>
        <w:numPr>
          <w:ilvl w:val="0"/>
          <w:numId w:val="6"/>
        </w:numPr>
        <w:suppressAutoHyphens/>
        <w:overflowPunct w:val="0"/>
        <w:autoSpaceDE w:val="0"/>
        <w:autoSpaceDN w:val="0"/>
        <w:adjustRightInd w:val="0"/>
        <w:spacing w:before="120"/>
        <w:ind w:left="284"/>
        <w:contextualSpacing/>
        <w:jc w:val="both"/>
        <w:textAlignment w:val="baseline"/>
        <w:rPr>
          <w:sz w:val="22"/>
          <w:szCs w:val="22"/>
        </w:rPr>
      </w:pPr>
      <w:r w:rsidRPr="00071CD0">
        <w:rPr>
          <w:sz w:val="22"/>
          <w:szCs w:val="22"/>
        </w:rPr>
        <w:t>Entretien de l’éclairage public limité aux points lumineux. ».</w:t>
      </w:r>
    </w:p>
    <w:p w:rsidR="00071CD0" w:rsidRPr="00071CD0" w:rsidRDefault="00071CD0" w:rsidP="00071CD0">
      <w:pPr>
        <w:numPr>
          <w:ilvl w:val="0"/>
          <w:numId w:val="6"/>
        </w:numPr>
        <w:suppressAutoHyphens/>
        <w:overflowPunct w:val="0"/>
        <w:autoSpaceDE w:val="0"/>
        <w:autoSpaceDN w:val="0"/>
        <w:adjustRightInd w:val="0"/>
        <w:spacing w:before="120"/>
        <w:ind w:left="284"/>
        <w:contextualSpacing/>
        <w:jc w:val="both"/>
        <w:textAlignment w:val="baseline"/>
        <w:rPr>
          <w:rFonts w:eastAsiaTheme="minorHAnsi"/>
          <w:sz w:val="22"/>
          <w:szCs w:val="22"/>
        </w:rPr>
      </w:pPr>
      <w:r w:rsidRPr="00071CD0">
        <w:rPr>
          <w:b/>
          <w:sz w:val="22"/>
          <w:szCs w:val="22"/>
        </w:rPr>
        <w:t>DECIDE</w:t>
      </w:r>
      <w:r w:rsidRPr="00071CD0">
        <w:rPr>
          <w:sz w:val="22"/>
          <w:szCs w:val="22"/>
        </w:rPr>
        <w:t xml:space="preserve">, en accord avec le conseil communautaire, que l’ensemble des biens mobiliers (tracteur et son chargeur, mini-pelle 3T5, mini-pelle 2T8, </w:t>
      </w:r>
      <w:proofErr w:type="spellStart"/>
      <w:r w:rsidRPr="00071CD0">
        <w:rPr>
          <w:sz w:val="22"/>
          <w:szCs w:val="22"/>
        </w:rPr>
        <w:t>épareuse</w:t>
      </w:r>
      <w:proofErr w:type="spellEnd"/>
      <w:r w:rsidRPr="00071CD0">
        <w:rPr>
          <w:sz w:val="22"/>
          <w:szCs w:val="22"/>
        </w:rPr>
        <w:t>, remorque et porte-engin) affectés à la mise en œuvre de la compétence et acquis postérieurement au transfert de ladite compétence par les communes à l’ex-Communauté de Communes du Val du Neuné seront transférés par la Communauté d’Agglomération de Saint-Dié-des-Vosges à la commune des </w:t>
      </w:r>
      <w:proofErr w:type="spellStart"/>
      <w:r w:rsidRPr="00071CD0">
        <w:rPr>
          <w:sz w:val="22"/>
          <w:szCs w:val="22"/>
        </w:rPr>
        <w:t>Poulières</w:t>
      </w:r>
      <w:proofErr w:type="spellEnd"/>
      <w:r w:rsidRPr="00071CD0">
        <w:rPr>
          <w:sz w:val="22"/>
          <w:szCs w:val="22"/>
        </w:rPr>
        <w:t xml:space="preserve"> à compter du 1</w:t>
      </w:r>
      <w:r w:rsidRPr="00071CD0">
        <w:rPr>
          <w:sz w:val="22"/>
          <w:szCs w:val="22"/>
          <w:vertAlign w:val="superscript"/>
        </w:rPr>
        <w:t>er</w:t>
      </w:r>
      <w:r w:rsidRPr="00071CD0">
        <w:rPr>
          <w:sz w:val="22"/>
          <w:szCs w:val="22"/>
        </w:rPr>
        <w:t xml:space="preserve"> janvier 2019, de même que le solde de l’encours de la dette afférente à ces biens.</w:t>
      </w:r>
    </w:p>
    <w:p w:rsidR="00071CD0" w:rsidRPr="00071CD0" w:rsidRDefault="00071CD0" w:rsidP="00071CD0">
      <w:pPr>
        <w:numPr>
          <w:ilvl w:val="0"/>
          <w:numId w:val="6"/>
        </w:numPr>
        <w:suppressAutoHyphens/>
        <w:overflowPunct w:val="0"/>
        <w:autoSpaceDE w:val="0"/>
        <w:autoSpaceDN w:val="0"/>
        <w:adjustRightInd w:val="0"/>
        <w:spacing w:before="120"/>
        <w:ind w:left="284"/>
        <w:contextualSpacing/>
        <w:jc w:val="both"/>
        <w:textAlignment w:val="baseline"/>
        <w:rPr>
          <w:rFonts w:eastAsiaTheme="minorHAnsi"/>
          <w:sz w:val="22"/>
          <w:szCs w:val="22"/>
        </w:rPr>
      </w:pPr>
      <w:r w:rsidRPr="00071CD0">
        <w:rPr>
          <w:rFonts w:eastAsiaTheme="minorHAnsi"/>
          <w:b/>
          <w:sz w:val="22"/>
          <w:szCs w:val="22"/>
        </w:rPr>
        <w:t>S’ENGAGE</w:t>
      </w:r>
      <w:r w:rsidRPr="00071CD0">
        <w:rPr>
          <w:rFonts w:eastAsiaTheme="minorHAnsi"/>
          <w:sz w:val="22"/>
          <w:szCs w:val="22"/>
        </w:rPr>
        <w:t xml:space="preserve"> à former une entente avec la commune des </w:t>
      </w:r>
      <w:proofErr w:type="spellStart"/>
      <w:r w:rsidRPr="00071CD0">
        <w:rPr>
          <w:rFonts w:eastAsiaTheme="minorHAnsi"/>
          <w:sz w:val="22"/>
          <w:szCs w:val="22"/>
        </w:rPr>
        <w:t>Poulières</w:t>
      </w:r>
      <w:proofErr w:type="spellEnd"/>
      <w:r w:rsidRPr="00071CD0">
        <w:rPr>
          <w:rFonts w:eastAsiaTheme="minorHAnsi"/>
          <w:sz w:val="22"/>
          <w:szCs w:val="22"/>
        </w:rPr>
        <w:t xml:space="preserve"> et les autres communes membres de l’ex-Communauté de Communes du Val du Neuné pour organiser la gestion des biens restitués par la Communauté d’Agglomération de Saint-Dié-des-Vosges.</w:t>
      </w:r>
    </w:p>
    <w:p w:rsidR="00071CD0" w:rsidRPr="00071CD0" w:rsidRDefault="00071CD0" w:rsidP="00071CD0">
      <w:pPr>
        <w:numPr>
          <w:ilvl w:val="0"/>
          <w:numId w:val="6"/>
        </w:numPr>
        <w:suppressAutoHyphens/>
        <w:overflowPunct w:val="0"/>
        <w:autoSpaceDE w:val="0"/>
        <w:autoSpaceDN w:val="0"/>
        <w:adjustRightInd w:val="0"/>
        <w:spacing w:before="120"/>
        <w:ind w:left="284"/>
        <w:contextualSpacing/>
        <w:jc w:val="both"/>
        <w:textAlignment w:val="baseline"/>
        <w:rPr>
          <w:rFonts w:eastAsiaTheme="minorHAnsi"/>
          <w:sz w:val="22"/>
          <w:szCs w:val="22"/>
        </w:rPr>
      </w:pPr>
      <w:r w:rsidRPr="00071CD0">
        <w:rPr>
          <w:rFonts w:eastAsiaTheme="minorHAnsi"/>
          <w:b/>
          <w:sz w:val="22"/>
          <w:szCs w:val="22"/>
        </w:rPr>
        <w:t>DIT</w:t>
      </w:r>
      <w:r w:rsidRPr="00071CD0">
        <w:rPr>
          <w:rFonts w:eastAsiaTheme="minorHAnsi"/>
          <w:sz w:val="22"/>
          <w:szCs w:val="22"/>
        </w:rPr>
        <w:t xml:space="preserve"> que les modalités de cette organisation seront définies ultérieurement et feront l’objet d’une nouvelle délibération des conseils municipaux des communes concernées pour adopter la convention constitutive de cette entente.</w:t>
      </w:r>
    </w:p>
    <w:p w:rsidR="00071CD0" w:rsidRPr="00071CD0" w:rsidRDefault="00071CD0" w:rsidP="00071CD0">
      <w:pPr>
        <w:numPr>
          <w:ilvl w:val="0"/>
          <w:numId w:val="6"/>
        </w:numPr>
        <w:suppressAutoHyphens/>
        <w:overflowPunct w:val="0"/>
        <w:autoSpaceDE w:val="0"/>
        <w:autoSpaceDN w:val="0"/>
        <w:adjustRightInd w:val="0"/>
        <w:spacing w:before="120"/>
        <w:ind w:left="284"/>
        <w:contextualSpacing/>
        <w:jc w:val="both"/>
        <w:textAlignment w:val="baseline"/>
        <w:rPr>
          <w:rFonts w:eastAsiaTheme="minorHAnsi"/>
          <w:sz w:val="22"/>
          <w:szCs w:val="22"/>
        </w:rPr>
      </w:pPr>
      <w:r w:rsidRPr="00071CD0">
        <w:rPr>
          <w:rFonts w:eastAsiaTheme="minorHAnsi"/>
          <w:b/>
          <w:sz w:val="22"/>
          <w:szCs w:val="22"/>
        </w:rPr>
        <w:t xml:space="preserve">CHARGE </w:t>
      </w:r>
      <w:r w:rsidRPr="00071CD0">
        <w:rPr>
          <w:rFonts w:eastAsiaTheme="minorHAnsi"/>
          <w:sz w:val="22"/>
          <w:szCs w:val="22"/>
        </w:rPr>
        <w:t>Monsieur le Maire de définir les conditions de cette entente avec les représentants des autres communes concernées en vue d’élaborer la convention constitutive.</w:t>
      </w:r>
    </w:p>
    <w:p w:rsidR="00071CD0" w:rsidRPr="00071CD0" w:rsidRDefault="00071CD0" w:rsidP="00071CD0">
      <w:pPr>
        <w:numPr>
          <w:ilvl w:val="0"/>
          <w:numId w:val="6"/>
        </w:numPr>
        <w:suppressAutoHyphens/>
        <w:overflowPunct w:val="0"/>
        <w:autoSpaceDE w:val="0"/>
        <w:autoSpaceDN w:val="0"/>
        <w:adjustRightInd w:val="0"/>
        <w:spacing w:before="120"/>
        <w:ind w:left="284"/>
        <w:contextualSpacing/>
        <w:jc w:val="both"/>
        <w:textAlignment w:val="baseline"/>
        <w:rPr>
          <w:rFonts w:eastAsiaTheme="minorHAnsi"/>
          <w:sz w:val="22"/>
          <w:szCs w:val="22"/>
        </w:rPr>
      </w:pPr>
      <w:r w:rsidRPr="00071CD0">
        <w:rPr>
          <w:rFonts w:eastAsiaTheme="minorHAnsi"/>
          <w:b/>
          <w:sz w:val="22"/>
          <w:szCs w:val="22"/>
        </w:rPr>
        <w:t>AUTORISE</w:t>
      </w:r>
      <w:r w:rsidRPr="00071CD0">
        <w:rPr>
          <w:rFonts w:eastAsiaTheme="minorHAnsi"/>
          <w:sz w:val="22"/>
          <w:szCs w:val="22"/>
        </w:rPr>
        <w:t xml:space="preserve"> Monsieur le Maire à signer, le cas échéant, tout acte relatif à la mise en œuvre de la présente délibération.</w:t>
      </w:r>
    </w:p>
    <w:p w:rsidR="00700C53" w:rsidRPr="00071CD0" w:rsidRDefault="00700C53" w:rsidP="00700C53">
      <w:pPr>
        <w:jc w:val="both"/>
        <w:rPr>
          <w:rFonts w:eastAsiaTheme="minorHAnsi"/>
          <w:sz w:val="22"/>
          <w:szCs w:val="22"/>
          <w:lang w:eastAsia="en-US"/>
        </w:rPr>
      </w:pPr>
    </w:p>
    <w:p w:rsidR="00700C53" w:rsidRPr="00071CD0" w:rsidRDefault="00700C53" w:rsidP="00700C53">
      <w:pPr>
        <w:jc w:val="center"/>
        <w:rPr>
          <w:rFonts w:eastAsiaTheme="minorHAnsi"/>
          <w:b/>
          <w:sz w:val="22"/>
          <w:szCs w:val="22"/>
          <w:u w:val="single"/>
          <w:lang w:eastAsia="en-US"/>
        </w:rPr>
      </w:pPr>
      <w:r w:rsidRPr="00071CD0">
        <w:rPr>
          <w:rFonts w:eastAsiaTheme="minorHAnsi"/>
          <w:b/>
          <w:sz w:val="22"/>
          <w:szCs w:val="22"/>
          <w:u w:val="single"/>
          <w:lang w:eastAsia="en-US"/>
        </w:rPr>
        <w:t>INFORMATIONS</w:t>
      </w:r>
    </w:p>
    <w:p w:rsidR="00700C53" w:rsidRPr="00071CD0" w:rsidRDefault="00700C53" w:rsidP="00700C53">
      <w:pPr>
        <w:jc w:val="both"/>
        <w:rPr>
          <w:rFonts w:eastAsiaTheme="minorHAnsi"/>
          <w:sz w:val="22"/>
          <w:szCs w:val="22"/>
          <w:lang w:eastAsia="en-US"/>
        </w:rPr>
      </w:pPr>
    </w:p>
    <w:p w:rsidR="00700C53" w:rsidRPr="00071CD0" w:rsidRDefault="00700C53" w:rsidP="00700C53">
      <w:pPr>
        <w:rPr>
          <w:b/>
          <w:sz w:val="22"/>
          <w:szCs w:val="22"/>
          <w:u w:val="single"/>
        </w:rPr>
      </w:pPr>
      <w:r w:rsidRPr="00071CD0">
        <w:rPr>
          <w:b/>
          <w:sz w:val="22"/>
          <w:szCs w:val="22"/>
          <w:u w:val="single"/>
        </w:rPr>
        <w:t>Droit de préemption urbain.</w:t>
      </w:r>
    </w:p>
    <w:p w:rsidR="00700C53" w:rsidRPr="00071CD0" w:rsidRDefault="00700C53" w:rsidP="00700C53">
      <w:pPr>
        <w:rPr>
          <w:sz w:val="22"/>
          <w:szCs w:val="22"/>
        </w:rPr>
      </w:pPr>
      <w:r w:rsidRPr="00071CD0">
        <w:rPr>
          <w:sz w:val="22"/>
          <w:szCs w:val="22"/>
        </w:rPr>
        <w:t>Le Conseil Municipal ne souhaite pas exercer</w:t>
      </w:r>
      <w:r w:rsidR="00425CD7" w:rsidRPr="00071CD0">
        <w:rPr>
          <w:sz w:val="22"/>
          <w:szCs w:val="22"/>
        </w:rPr>
        <w:t xml:space="preserve"> son droit de préemption sur le bien situé</w:t>
      </w:r>
      <w:r w:rsidRPr="00071CD0">
        <w:rPr>
          <w:sz w:val="22"/>
          <w:szCs w:val="22"/>
        </w:rPr>
        <w:t> :</w:t>
      </w:r>
    </w:p>
    <w:p w:rsidR="00700C53" w:rsidRPr="00071CD0" w:rsidRDefault="00425CD7" w:rsidP="00700C53">
      <w:pPr>
        <w:jc w:val="both"/>
        <w:rPr>
          <w:sz w:val="22"/>
          <w:szCs w:val="22"/>
        </w:rPr>
      </w:pPr>
      <w:r w:rsidRPr="00071CD0">
        <w:rPr>
          <w:sz w:val="22"/>
          <w:szCs w:val="22"/>
        </w:rPr>
        <w:t>213, rue des Fusillés</w:t>
      </w:r>
      <w:r w:rsidR="00700C53" w:rsidRPr="00071CD0">
        <w:rPr>
          <w:sz w:val="22"/>
          <w:szCs w:val="22"/>
        </w:rPr>
        <w:t xml:space="preserve"> (bâti).</w:t>
      </w:r>
    </w:p>
    <w:p w:rsidR="00700C53" w:rsidRPr="00071CD0" w:rsidRDefault="00700C53" w:rsidP="00700C53">
      <w:pPr>
        <w:jc w:val="both"/>
        <w:rPr>
          <w:rFonts w:eastAsiaTheme="minorHAnsi"/>
          <w:sz w:val="22"/>
          <w:szCs w:val="22"/>
          <w:lang w:eastAsia="en-US"/>
        </w:rPr>
      </w:pPr>
    </w:p>
    <w:p w:rsidR="00700C53" w:rsidRPr="00071CD0" w:rsidRDefault="00700C53" w:rsidP="00700C53">
      <w:pPr>
        <w:rPr>
          <w:sz w:val="22"/>
          <w:szCs w:val="22"/>
        </w:rPr>
      </w:pPr>
      <w:r w:rsidRPr="00071CD0">
        <w:rPr>
          <w:sz w:val="22"/>
          <w:szCs w:val="22"/>
        </w:rPr>
        <w:t>============================================================</w:t>
      </w:r>
      <w:r w:rsidR="002D00DD" w:rsidRPr="00071CD0">
        <w:rPr>
          <w:sz w:val="22"/>
          <w:szCs w:val="22"/>
        </w:rPr>
        <w:t>====================</w:t>
      </w:r>
    </w:p>
    <w:p w:rsidR="00700C53" w:rsidRPr="00071CD0" w:rsidRDefault="00700C53" w:rsidP="00700C53">
      <w:pPr>
        <w:rPr>
          <w:sz w:val="22"/>
          <w:szCs w:val="22"/>
        </w:rPr>
      </w:pPr>
      <w:r w:rsidRPr="00071CD0">
        <w:rPr>
          <w:sz w:val="22"/>
          <w:szCs w:val="22"/>
        </w:rPr>
        <w:t xml:space="preserve">Vu pour être affiché le </w:t>
      </w:r>
      <w:r w:rsidR="00C46C6B">
        <w:rPr>
          <w:sz w:val="22"/>
          <w:szCs w:val="22"/>
        </w:rPr>
        <w:t>11 décembre 2018</w:t>
      </w:r>
      <w:r w:rsidRPr="00071CD0">
        <w:rPr>
          <w:sz w:val="22"/>
          <w:szCs w:val="22"/>
        </w:rPr>
        <w:t>, conformément aux prescriptions de l’article L.2121.25 du C.G.C.T.</w:t>
      </w:r>
    </w:p>
    <w:p w:rsidR="00700C53" w:rsidRPr="00071CD0" w:rsidRDefault="00700C53" w:rsidP="00700C53">
      <w:pPr>
        <w:rPr>
          <w:sz w:val="22"/>
          <w:szCs w:val="22"/>
        </w:rPr>
      </w:pPr>
    </w:p>
    <w:p w:rsidR="00700C53" w:rsidRPr="00071CD0" w:rsidRDefault="00700C53" w:rsidP="00700C53">
      <w:pPr>
        <w:rPr>
          <w:sz w:val="22"/>
          <w:szCs w:val="22"/>
        </w:rPr>
      </w:pPr>
      <w:r w:rsidRPr="00071CD0">
        <w:rPr>
          <w:sz w:val="22"/>
          <w:szCs w:val="22"/>
        </w:rPr>
        <w:t xml:space="preserve">La Chapelle, le </w:t>
      </w:r>
      <w:r w:rsidR="00C46C6B">
        <w:rPr>
          <w:sz w:val="22"/>
          <w:szCs w:val="22"/>
        </w:rPr>
        <w:t xml:space="preserve">11 décembre </w:t>
      </w:r>
      <w:r w:rsidRPr="00071CD0">
        <w:rPr>
          <w:sz w:val="22"/>
          <w:szCs w:val="22"/>
        </w:rPr>
        <w:t>2018 Le Maire,</w:t>
      </w:r>
    </w:p>
    <w:p w:rsidR="00AE7F17" w:rsidRPr="00071CD0" w:rsidRDefault="00700C53">
      <w:pPr>
        <w:rPr>
          <w:sz w:val="22"/>
          <w:szCs w:val="22"/>
        </w:rPr>
      </w:pPr>
      <w:r w:rsidRPr="00071CD0">
        <w:rPr>
          <w:sz w:val="22"/>
          <w:szCs w:val="22"/>
        </w:rPr>
        <w:t>============================================================</w:t>
      </w:r>
      <w:r w:rsidR="002D00DD" w:rsidRPr="00071CD0">
        <w:rPr>
          <w:sz w:val="22"/>
          <w:szCs w:val="22"/>
        </w:rPr>
        <w:t>====================</w:t>
      </w:r>
    </w:p>
    <w:sectPr w:rsidR="00AE7F17" w:rsidRPr="00071CD0" w:rsidSect="00071C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1"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D02"/>
    <w:multiLevelType w:val="hybridMultilevel"/>
    <w:tmpl w:val="DCB4A8FA"/>
    <w:lvl w:ilvl="0" w:tplc="647E99CE">
      <w:start w:val="1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3A108BD"/>
    <w:multiLevelType w:val="hybridMultilevel"/>
    <w:tmpl w:val="A4C232F6"/>
    <w:lvl w:ilvl="0" w:tplc="AA7009E2">
      <w:start w:val="2"/>
      <w:numFmt w:val="bullet"/>
      <w:lvlText w:val="-"/>
      <w:lvlJc w:val="left"/>
      <w:pPr>
        <w:ind w:left="720" w:hanging="360"/>
      </w:pPr>
      <w:rPr>
        <w:rFonts w:ascii="Gill Sans MT" w:eastAsia="Calibri" w:hAnsi="Gill Sans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1705BB1"/>
    <w:multiLevelType w:val="hybridMultilevel"/>
    <w:tmpl w:val="A072C6B4"/>
    <w:lvl w:ilvl="0" w:tplc="FD90351A">
      <w:numFmt w:val="bullet"/>
      <w:lvlText w:val="-"/>
      <w:lvlJc w:val="left"/>
      <w:pPr>
        <w:ind w:left="720" w:hanging="360"/>
      </w:pPr>
      <w:rPr>
        <w:rFonts w:ascii="Garamond" w:eastAsia="Times New Roman" w:hAnsi="Garamon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B2740C"/>
    <w:multiLevelType w:val="hybridMultilevel"/>
    <w:tmpl w:val="5F860F62"/>
    <w:lvl w:ilvl="0" w:tplc="019C3C3E">
      <w:numFmt w:val="bullet"/>
      <w:lvlText w:val="-"/>
      <w:lvlJc w:val="left"/>
      <w:pPr>
        <w:ind w:left="1065" w:hanging="360"/>
      </w:pPr>
      <w:rPr>
        <w:rFonts w:ascii="Times New Roman" w:eastAsiaTheme="minorHAnsi" w:hAnsi="Times New Roman" w:cs="Times New Roman" w:hint="default"/>
        <w:sz w:val="24"/>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4">
    <w:nsid w:val="66896FB4"/>
    <w:multiLevelType w:val="hybridMultilevel"/>
    <w:tmpl w:val="2EE2E1BC"/>
    <w:lvl w:ilvl="0" w:tplc="FC5024B8">
      <w:numFmt w:val="bullet"/>
      <w:lvlText w:val="-"/>
      <w:lvlJc w:val="left"/>
      <w:pPr>
        <w:ind w:left="1080" w:hanging="360"/>
      </w:pPr>
      <w:rPr>
        <w:rFonts w:ascii="Gill Sans MT" w:eastAsia="Times New Roman" w:hAnsi="Gill Sans MT"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nsid w:val="6E674262"/>
    <w:multiLevelType w:val="hybridMultilevel"/>
    <w:tmpl w:val="12F6C90C"/>
    <w:lvl w:ilvl="0" w:tplc="FCA28058">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0C53"/>
    <w:rsid w:val="00071CD0"/>
    <w:rsid w:val="00125BA5"/>
    <w:rsid w:val="002D00DD"/>
    <w:rsid w:val="00385B1A"/>
    <w:rsid w:val="00425CD7"/>
    <w:rsid w:val="004D13CA"/>
    <w:rsid w:val="004D368D"/>
    <w:rsid w:val="00700C53"/>
    <w:rsid w:val="00700DDD"/>
    <w:rsid w:val="00723827"/>
    <w:rsid w:val="00B83202"/>
    <w:rsid w:val="00C46C6B"/>
    <w:rsid w:val="00EF7807"/>
    <w:rsid w:val="00FB37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5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00C53"/>
    <w:rPr>
      <w:color w:val="0000FF"/>
      <w:u w:val="single"/>
    </w:rPr>
  </w:style>
  <w:style w:type="paragraph" w:styleId="Textedebulles">
    <w:name w:val="Balloon Text"/>
    <w:basedOn w:val="Normal"/>
    <w:link w:val="TextedebullesCar"/>
    <w:uiPriority w:val="99"/>
    <w:semiHidden/>
    <w:unhideWhenUsed/>
    <w:rsid w:val="00C46C6B"/>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6C6B"/>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21165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5985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la Chapelle</dc:creator>
  <cp:lastModifiedBy>Josée</cp:lastModifiedBy>
  <cp:revision>2</cp:revision>
  <cp:lastPrinted>2018-12-11T14:08:00Z</cp:lastPrinted>
  <dcterms:created xsi:type="dcterms:W3CDTF">2019-01-06T08:44:00Z</dcterms:created>
  <dcterms:modified xsi:type="dcterms:W3CDTF">2019-01-06T08:44:00Z</dcterms:modified>
</cp:coreProperties>
</file>